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A8" w:rsidRDefault="00CC0DA8" w:rsidP="00CC0DA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A8" w:rsidRPr="00A21B34" w:rsidRDefault="00CC0DA8" w:rsidP="00CC0DA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1B34">
        <w:rPr>
          <w:rFonts w:ascii="Times New Roman" w:hAnsi="Times New Roman" w:cs="Times New Roman"/>
          <w:sz w:val="24"/>
          <w:szCs w:val="24"/>
        </w:rPr>
        <w:t xml:space="preserve">  Приложение №2</w:t>
      </w:r>
    </w:p>
    <w:p w:rsidR="00CC0DA8" w:rsidRPr="00A21B34" w:rsidRDefault="00CC0DA8" w:rsidP="00CC0DA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21B3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C0DA8" w:rsidRPr="00A21B34" w:rsidRDefault="00CC0DA8" w:rsidP="00CC0DA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21B34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       </w:t>
      </w:r>
    </w:p>
    <w:p w:rsidR="00CC0DA8" w:rsidRPr="00A21B34" w:rsidRDefault="00CC0DA8" w:rsidP="00CC0DA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1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от 6 </w:t>
      </w:r>
      <w:r w:rsidRPr="00A21B34">
        <w:rPr>
          <w:rFonts w:ascii="Times New Roman" w:hAnsi="Times New Roman" w:cs="Times New Roman"/>
          <w:sz w:val="24"/>
          <w:szCs w:val="24"/>
        </w:rPr>
        <w:t>марта 2023 г. №</w:t>
      </w:r>
      <w:r>
        <w:rPr>
          <w:rFonts w:ascii="Times New Roman" w:hAnsi="Times New Roman" w:cs="Times New Roman"/>
          <w:sz w:val="24"/>
          <w:szCs w:val="24"/>
        </w:rPr>
        <w:t>12-66/5</w:t>
      </w:r>
      <w:r w:rsidRPr="00A21B34">
        <w:rPr>
          <w:rFonts w:ascii="Times New Roman" w:hAnsi="Times New Roman" w:cs="Times New Roman"/>
          <w:sz w:val="24"/>
          <w:szCs w:val="24"/>
        </w:rPr>
        <w:t> </w:t>
      </w:r>
    </w:p>
    <w:p w:rsidR="00CC0DA8" w:rsidRPr="00A21B34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B34">
        <w:rPr>
          <w:rFonts w:ascii="Times New Roman" w:hAnsi="Times New Roman" w:cs="Times New Roman"/>
          <w:sz w:val="28"/>
          <w:szCs w:val="28"/>
        </w:rPr>
        <w:t> </w:t>
      </w:r>
    </w:p>
    <w:p w:rsidR="00CC0DA8" w:rsidRPr="00A21B34" w:rsidRDefault="00CC0DA8" w:rsidP="00CC0DA8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4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CC0DA8" w:rsidRPr="00A21B34" w:rsidRDefault="00CC0DA8" w:rsidP="00CC0DA8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4">
        <w:rPr>
          <w:rFonts w:ascii="Times New Roman" w:hAnsi="Times New Roman" w:cs="Times New Roman"/>
          <w:b/>
          <w:bCs/>
          <w:sz w:val="28"/>
          <w:szCs w:val="28"/>
        </w:rPr>
        <w:t>о приеме предложений по кандидатурам для назначения членами</w:t>
      </w:r>
    </w:p>
    <w:p w:rsidR="00CC0DA8" w:rsidRPr="00A21B34" w:rsidRDefault="00CC0DA8" w:rsidP="00CC0DA8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4">
        <w:rPr>
          <w:rFonts w:ascii="Times New Roman" w:hAnsi="Times New Roman" w:cs="Times New Roman"/>
          <w:b/>
          <w:bCs/>
          <w:sz w:val="28"/>
          <w:szCs w:val="28"/>
        </w:rPr>
        <w:t>участковых избирательных комиссий</w:t>
      </w:r>
    </w:p>
    <w:p w:rsidR="00CC0DA8" w:rsidRPr="00A21B34" w:rsidRDefault="00CC0DA8" w:rsidP="00CC0DA8">
      <w:pPr>
        <w:tabs>
          <w:tab w:val="left" w:pos="2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34">
        <w:rPr>
          <w:rFonts w:ascii="Times New Roman" w:hAnsi="Times New Roman" w:cs="Times New Roman"/>
          <w:b/>
          <w:bCs/>
          <w:sz w:val="28"/>
          <w:szCs w:val="28"/>
        </w:rPr>
        <w:t>(в резерв составов участковых комиссий)</w:t>
      </w:r>
    </w:p>
    <w:p w:rsidR="00CC0DA8" w:rsidRPr="00A21B34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B34">
        <w:rPr>
          <w:rFonts w:ascii="Times New Roman" w:hAnsi="Times New Roman" w:cs="Times New Roman"/>
          <w:sz w:val="28"/>
          <w:szCs w:val="28"/>
        </w:rPr>
        <w:t> </w:t>
      </w:r>
    </w:p>
    <w:p w:rsidR="00CC0DA8" w:rsidRPr="00A21B34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B34">
        <w:rPr>
          <w:rFonts w:ascii="Times New Roman" w:hAnsi="Times New Roman" w:cs="Times New Roman"/>
          <w:sz w:val="28"/>
          <w:szCs w:val="28"/>
        </w:rPr>
        <w:t> </w:t>
      </w:r>
    </w:p>
    <w:p w:rsidR="00CC0DA8" w:rsidRPr="00A21B34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B34">
        <w:rPr>
          <w:rFonts w:ascii="Times New Roman" w:hAnsi="Times New Roman" w:cs="Times New Roman"/>
          <w:sz w:val="28"/>
          <w:szCs w:val="28"/>
        </w:rPr>
        <w:t>Руководствуясь статьями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A21B3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21B34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 гарантиях избирательных прав и права на участие в референдуме граждан Российской Федерации» территориальная избир</w:t>
      </w:r>
      <w:r>
        <w:rPr>
          <w:rFonts w:ascii="Times New Roman" w:hAnsi="Times New Roman" w:cs="Times New Roman"/>
          <w:sz w:val="28"/>
          <w:szCs w:val="28"/>
        </w:rPr>
        <w:t xml:space="preserve">ательная комиссия Дахадаевского </w:t>
      </w:r>
      <w:r w:rsidRPr="00A21B34">
        <w:rPr>
          <w:rFonts w:ascii="Times New Roman" w:hAnsi="Times New Roman" w:cs="Times New Roman"/>
          <w:sz w:val="28"/>
          <w:szCs w:val="28"/>
        </w:rPr>
        <w:t>района   объявляет прием предложений по</w:t>
      </w:r>
      <w:r>
        <w:rPr>
          <w:rFonts w:ascii="Times New Roman" w:hAnsi="Times New Roman" w:cs="Times New Roman"/>
          <w:sz w:val="28"/>
          <w:szCs w:val="28"/>
        </w:rPr>
        <w:t>   кандидатурам   для</w:t>
      </w:r>
      <w:r w:rsidRPr="00A21B34">
        <w:rPr>
          <w:rFonts w:ascii="Times New Roman" w:hAnsi="Times New Roman" w:cs="Times New Roman"/>
          <w:sz w:val="28"/>
          <w:szCs w:val="28"/>
        </w:rPr>
        <w:t xml:space="preserve"> назначения членами нижеследующих участковых избирательных комиссий (в резерв составов участковых комиссий), формируемых в 2023 году:                                                     </w:t>
      </w:r>
    </w:p>
    <w:p w:rsidR="00CC0DA8" w:rsidRPr="00202577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34">
        <w:rPr>
          <w:rFonts w:ascii="Times New Roman" w:hAnsi="Times New Roman" w:cs="Times New Roman"/>
          <w:sz w:val="28"/>
          <w:szCs w:val="28"/>
        </w:rPr>
        <w:t xml:space="preserve">  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3973"/>
        <w:gridCol w:w="4059"/>
      </w:tblGrid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77">
              <w:rPr>
                <w:rFonts w:ascii="Times New Roman" w:hAnsi="Times New Roman" w:cs="Times New Roman"/>
                <w:sz w:val="28"/>
                <w:szCs w:val="28"/>
              </w:rPr>
              <w:t xml:space="preserve">Номер участковой </w:t>
            </w:r>
          </w:p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77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членов участковой избирательной комиссии 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CC0DA8">
            <w:pPr>
              <w:numPr>
                <w:ilvl w:val="0"/>
                <w:numId w:val="1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0359  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0369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0370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0371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0379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0389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0398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0399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0400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49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52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0406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CC0DA8" w:rsidRPr="00202577" w:rsidTr="00BC7314">
        <w:trPr>
          <w:trHeight w:val="96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A8" w:rsidRPr="00202577" w:rsidRDefault="00CC0DA8" w:rsidP="00BC731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0407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A8" w:rsidRPr="00202577" w:rsidRDefault="00CC0DA8" w:rsidP="00BC7314">
            <w:pPr>
              <w:tabs>
                <w:tab w:val="left" w:pos="2685"/>
              </w:tabs>
              <w:ind w:left="1894" w:hanging="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CC0DA8" w:rsidRPr="00A21B34" w:rsidRDefault="00CC0DA8" w:rsidP="00CC0DA8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В соответствии с требованиями статей 22, 27 Федерального закона «Об основных гарантиях избирательных прав и права на участие в референдуме граждан Российской Федерации» и статьями 4, 27 Закона Республики Дагестан «Об избирательных комиссиях в Республике Дагестан» участковые избирательные комиссии формируются территориальной избирательной комиссией на основе предложений: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–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Народном Собрании Республики Дагестан, других политических партий и иных общественных объединений;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– избирательных объединений, выдвинувших списки кандидатов, допущенные к распределению депутатских мандатов в представительном органе соответствующего муниципального образования;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– собраний избирателей по месту жительства, работы, службы, учебы;  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– представительных органов соответствующих муниципальных образований.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A21B34">
        <w:rPr>
          <w:rFonts w:ascii="Times New Roman" w:hAnsi="Times New Roman" w:cs="Times New Roman"/>
          <w:sz w:val="28"/>
          <w:szCs w:val="28"/>
        </w:rPr>
        <w:t>При внесении предложений в состав участковой избирательной комиссии должны быть представлены следующие документы: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B34">
        <w:rPr>
          <w:rFonts w:ascii="Times New Roman" w:hAnsi="Times New Roman" w:cs="Times New Roman"/>
          <w:sz w:val="28"/>
          <w:szCs w:val="28"/>
        </w:rPr>
        <w:t>политическими партиями, их региональными отделениями и иными структурными подразделениями –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соответствующих участковых избирательных комиссий, оформленное в соответствии с требованиями устава политической партии;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иными общественными объединениями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объединения, а также </w:t>
      </w:r>
      <w:bookmarkStart w:id="0" w:name="Par523"/>
      <w:r w:rsidRPr="00A21B34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либо решение полномочного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решение;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иными субъектами права внесения кандидатур – соответственно решение представительного органа муниципального образования, решение собрания избирателей по месту жительства, работы, службы, учебы. 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1B34">
        <w:rPr>
          <w:rFonts w:ascii="Times New Roman" w:hAnsi="Times New Roman" w:cs="Times New Roman"/>
          <w:sz w:val="28"/>
          <w:szCs w:val="28"/>
        </w:rPr>
        <w:t>– две фотографии лица, предлагаемого в состав участковой избирательной комиссии, размером 3 x 4 см (без уголка);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– письменное согласие гражданина Российской Федерации на его назначение в состав избирательной комиссии (по установленной форме); 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1B34">
        <w:rPr>
          <w:rFonts w:ascii="Times New Roman" w:hAnsi="Times New Roman" w:cs="Times New Roman"/>
          <w:sz w:val="28"/>
          <w:szCs w:val="28"/>
        </w:rPr>
        <w:t>–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CC0DA8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–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занимаемой должности, а при отсутствии основного места работы или службы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Прием документов   осуществляется   в период с 20 марта по 18 апреля 2023 года по адресу: </w:t>
      </w:r>
      <w:r>
        <w:rPr>
          <w:rFonts w:ascii="Times New Roman" w:hAnsi="Times New Roman" w:cs="Times New Roman"/>
          <w:sz w:val="28"/>
          <w:szCs w:val="28"/>
        </w:rPr>
        <w:t xml:space="preserve">368570 Республика Дагестан Дахадаевский район с. Уркарах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Алиева 6</w:t>
      </w:r>
      <w:r w:rsidRPr="00A21B34">
        <w:rPr>
          <w:rFonts w:ascii="Times New Roman" w:hAnsi="Times New Roman" w:cs="Times New Roman"/>
          <w:sz w:val="28"/>
          <w:szCs w:val="28"/>
        </w:rPr>
        <w:t>.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21B34">
        <w:rPr>
          <w:rFonts w:ascii="Times New Roman" w:hAnsi="Times New Roman" w:cs="Times New Roman"/>
          <w:sz w:val="28"/>
          <w:szCs w:val="28"/>
        </w:rPr>
        <w:t>При внесении предложений и оформлении документов по кандидатурам для назначения в состав участковых  избирательных  комиссий  (в резерв составов участковых комиссий) следует руководствоваться статьями 22, 27 Федерального закона 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 Центральной избирательной комиссии Российской Федерации от 17 февраля 2010 года №192/1337-5, а также 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№152/1137-6 (размещены в разделе «Формирование участковых избирательных комиссий» на официальном сайте Избирательной комиссии Республики Дагестан в сети «Интернет»).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B34">
        <w:rPr>
          <w:rFonts w:ascii="Times New Roman" w:hAnsi="Times New Roman" w:cs="Times New Roman"/>
          <w:sz w:val="28"/>
          <w:szCs w:val="28"/>
        </w:rPr>
        <w:t>В состав участковых избирательных комиссий не зачисляются лица, подпадающие под ограничения, установленные пунктом 1 статьи 29 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C0DA8" w:rsidRPr="00A21B34" w:rsidRDefault="00CC0DA8" w:rsidP="00CC0DA8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21B34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по формированию участковых избирательных комиссий будет проведено в июне 2023 года. </w:t>
      </w:r>
    </w:p>
    <w:p w:rsidR="00E6010A" w:rsidRDefault="00E6010A">
      <w:bookmarkStart w:id="1" w:name="_GoBack"/>
      <w:bookmarkEnd w:id="0"/>
      <w:bookmarkEnd w:id="1"/>
    </w:p>
    <w:sectPr w:rsidR="00E6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7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A8"/>
    <w:rsid w:val="00CC0DA8"/>
    <w:rsid w:val="00E6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F668-CAB4-4D25-B912-35CFFD91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2023-03-10T14:37:00Z</dcterms:created>
  <dcterms:modified xsi:type="dcterms:W3CDTF">2023-03-10T14:39:00Z</dcterms:modified>
</cp:coreProperties>
</file>